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1" w:rsidRPr="00975C4E" w:rsidRDefault="00332451" w:rsidP="00332451">
      <w:pPr>
        <w:jc w:val="center"/>
        <w:rPr>
          <w:b/>
        </w:rPr>
      </w:pPr>
      <w:r w:rsidRPr="00975C4E">
        <w:rPr>
          <w:b/>
        </w:rPr>
        <w:t>Результаты проверки:</w:t>
      </w:r>
    </w:p>
    <w:p w:rsidR="00332451" w:rsidRPr="00975C4E" w:rsidRDefault="00332451" w:rsidP="00332451">
      <w:pPr>
        <w:jc w:val="center"/>
        <w:rPr>
          <w:b/>
        </w:rPr>
      </w:pPr>
    </w:p>
    <w:p w:rsidR="00975C4E" w:rsidRDefault="00975C4E" w:rsidP="00332451">
      <w:pPr>
        <w:jc w:val="both"/>
      </w:pPr>
    </w:p>
    <w:p w:rsidR="00332451" w:rsidRDefault="00332451" w:rsidP="00935626">
      <w:pPr>
        <w:jc w:val="both"/>
      </w:pPr>
      <w:r>
        <w:tab/>
      </w:r>
      <w:r w:rsidR="00935626">
        <w:t xml:space="preserve">Исполнение местного бюджета за </w:t>
      </w:r>
      <w:r w:rsidR="00BB4DC0">
        <w:t>9</w:t>
      </w:r>
      <w:r w:rsidR="00935626">
        <w:t xml:space="preserve"> </w:t>
      </w:r>
      <w:r w:rsidR="00BB4DC0">
        <w:t>месяцев</w:t>
      </w:r>
      <w:r w:rsidR="00935626">
        <w:t xml:space="preserve"> 201</w:t>
      </w:r>
      <w:r w:rsidR="00565081">
        <w:t>2</w:t>
      </w:r>
      <w:r w:rsidR="00935626">
        <w:t xml:space="preserve"> года по доходам и расходам </w:t>
      </w:r>
      <w:proofErr w:type="gramStart"/>
      <w:r w:rsidR="00935626">
        <w:t>отражены</w:t>
      </w:r>
      <w:proofErr w:type="gramEnd"/>
      <w:r w:rsidR="00935626">
        <w:t xml:space="preserve">  в таблицах:</w:t>
      </w:r>
    </w:p>
    <w:p w:rsidR="00935626" w:rsidRDefault="00935626" w:rsidP="00935626">
      <w:pPr>
        <w:jc w:val="both"/>
      </w:pPr>
    </w:p>
    <w:p w:rsidR="00935626" w:rsidRDefault="00935626" w:rsidP="00935626">
      <w:pPr>
        <w:jc w:val="both"/>
      </w:pPr>
      <w:r>
        <w:t>Доходы:</w:t>
      </w:r>
    </w:p>
    <w:tbl>
      <w:tblPr>
        <w:tblW w:w="9701" w:type="dxa"/>
        <w:tblInd w:w="98" w:type="dxa"/>
        <w:tblLook w:val="04A0"/>
      </w:tblPr>
      <w:tblGrid>
        <w:gridCol w:w="5255"/>
        <w:gridCol w:w="1643"/>
        <w:gridCol w:w="1409"/>
        <w:gridCol w:w="1394"/>
      </w:tblGrid>
      <w:tr w:rsidR="00935626" w:rsidRPr="00935626" w:rsidTr="008763DB">
        <w:trPr>
          <w:trHeight w:val="604"/>
        </w:trPr>
        <w:tc>
          <w:tcPr>
            <w:tcW w:w="5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 w:rsidRPr="008763DB">
              <w:rPr>
                <w:b/>
                <w:bCs/>
                <w:color w:val="auto"/>
                <w:spacing w:val="0"/>
                <w:sz w:val="20"/>
                <w:szCs w:val="22"/>
              </w:rPr>
              <w:t>Наименование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 w:rsidRPr="00935626">
              <w:rPr>
                <w:b/>
                <w:bCs/>
                <w:color w:val="auto"/>
                <w:spacing w:val="0"/>
                <w:sz w:val="20"/>
                <w:szCs w:val="22"/>
              </w:rPr>
              <w:t xml:space="preserve">План (тыс. </w:t>
            </w:r>
            <w:proofErr w:type="spellStart"/>
            <w:r w:rsidRPr="00935626">
              <w:rPr>
                <w:b/>
                <w:bCs/>
                <w:color w:val="auto"/>
                <w:spacing w:val="0"/>
                <w:sz w:val="20"/>
                <w:szCs w:val="22"/>
              </w:rPr>
              <w:t>руб</w:t>
            </w:r>
            <w:proofErr w:type="spellEnd"/>
            <w:r w:rsidRPr="00935626">
              <w:rPr>
                <w:b/>
                <w:bCs/>
                <w:color w:val="auto"/>
                <w:spacing w:val="0"/>
                <w:sz w:val="20"/>
                <w:szCs w:val="22"/>
              </w:rPr>
              <w:t>)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 w:rsidRPr="00935626">
              <w:rPr>
                <w:b/>
                <w:bCs/>
                <w:color w:val="auto"/>
                <w:spacing w:val="0"/>
                <w:sz w:val="20"/>
                <w:szCs w:val="22"/>
              </w:rPr>
              <w:t>Исполнение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 w:rsidRPr="00935626">
              <w:rPr>
                <w:b/>
                <w:bCs/>
                <w:color w:val="auto"/>
                <w:spacing w:val="0"/>
                <w:sz w:val="20"/>
                <w:szCs w:val="22"/>
              </w:rPr>
              <w:t>% исполнения</w:t>
            </w:r>
          </w:p>
        </w:tc>
      </w:tr>
      <w:tr w:rsidR="008763DB" w:rsidRPr="00935626" w:rsidTr="008763DB">
        <w:trPr>
          <w:trHeight w:val="260"/>
        </w:trPr>
        <w:tc>
          <w:tcPr>
            <w:tcW w:w="5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 w:rsidRPr="00935626">
              <w:rPr>
                <w:bCs/>
                <w:color w:val="auto"/>
                <w:spacing w:val="0"/>
                <w:sz w:val="20"/>
                <w:szCs w:val="22"/>
              </w:rPr>
              <w:t>Собственные доходы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935626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>
              <w:rPr>
                <w:bCs/>
                <w:color w:val="auto"/>
                <w:spacing w:val="0"/>
                <w:sz w:val="20"/>
                <w:szCs w:val="22"/>
              </w:rPr>
              <w:t>26833,7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3A2F54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>
              <w:rPr>
                <w:bCs/>
                <w:color w:val="auto"/>
                <w:spacing w:val="0"/>
                <w:sz w:val="20"/>
                <w:szCs w:val="22"/>
              </w:rPr>
              <w:t>23303,9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3A2F54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>
              <w:rPr>
                <w:bCs/>
                <w:color w:val="auto"/>
                <w:spacing w:val="0"/>
                <w:sz w:val="20"/>
                <w:szCs w:val="22"/>
              </w:rPr>
              <w:t>87</w:t>
            </w:r>
            <w:r w:rsidR="00935626" w:rsidRPr="00935626">
              <w:rPr>
                <w:bCs/>
                <w:color w:val="auto"/>
                <w:spacing w:val="0"/>
                <w:sz w:val="20"/>
                <w:szCs w:val="22"/>
              </w:rPr>
              <w:t>%</w:t>
            </w:r>
          </w:p>
        </w:tc>
      </w:tr>
      <w:tr w:rsidR="008763DB" w:rsidRPr="00935626" w:rsidTr="008763DB">
        <w:trPr>
          <w:trHeight w:val="265"/>
        </w:trPr>
        <w:tc>
          <w:tcPr>
            <w:tcW w:w="5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 w:rsidRPr="00935626">
              <w:rPr>
                <w:bCs/>
                <w:color w:val="auto"/>
                <w:spacing w:val="0"/>
                <w:sz w:val="20"/>
                <w:szCs w:val="22"/>
              </w:rPr>
              <w:t>Поступления от бюджета СПБ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3A2F54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>
              <w:rPr>
                <w:bCs/>
                <w:color w:val="auto"/>
                <w:spacing w:val="0"/>
                <w:sz w:val="20"/>
                <w:szCs w:val="22"/>
              </w:rPr>
              <w:t>15032,0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3A2F54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>
              <w:rPr>
                <w:bCs/>
                <w:color w:val="auto"/>
                <w:spacing w:val="0"/>
                <w:sz w:val="20"/>
                <w:szCs w:val="22"/>
              </w:rPr>
              <w:t>12484,5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935626">
            <w:pPr>
              <w:jc w:val="center"/>
              <w:rPr>
                <w:bCs/>
                <w:color w:val="auto"/>
                <w:spacing w:val="0"/>
                <w:sz w:val="20"/>
              </w:rPr>
            </w:pPr>
            <w:r>
              <w:rPr>
                <w:bCs/>
                <w:color w:val="auto"/>
                <w:spacing w:val="0"/>
                <w:sz w:val="20"/>
                <w:szCs w:val="22"/>
              </w:rPr>
              <w:t>83</w:t>
            </w:r>
            <w:r w:rsidR="00935626" w:rsidRPr="00935626">
              <w:rPr>
                <w:bCs/>
                <w:color w:val="auto"/>
                <w:spacing w:val="0"/>
                <w:sz w:val="20"/>
                <w:szCs w:val="22"/>
              </w:rPr>
              <w:t>%</w:t>
            </w:r>
          </w:p>
        </w:tc>
      </w:tr>
      <w:tr w:rsidR="008763DB" w:rsidRPr="00935626" w:rsidTr="007910F0">
        <w:trPr>
          <w:trHeight w:val="391"/>
        </w:trPr>
        <w:tc>
          <w:tcPr>
            <w:tcW w:w="5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 w:rsidRPr="00935626">
              <w:rPr>
                <w:b/>
                <w:bCs/>
                <w:color w:val="auto"/>
                <w:spacing w:val="0"/>
                <w:sz w:val="20"/>
                <w:szCs w:val="22"/>
              </w:rPr>
              <w:t>ИТОГО ДОХОДОВ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3A2F54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>
              <w:rPr>
                <w:b/>
                <w:bCs/>
                <w:color w:val="auto"/>
                <w:spacing w:val="0"/>
                <w:sz w:val="20"/>
                <w:szCs w:val="22"/>
              </w:rPr>
              <w:t>41865,7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935626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>
              <w:rPr>
                <w:b/>
                <w:bCs/>
                <w:color w:val="auto"/>
                <w:spacing w:val="0"/>
                <w:sz w:val="20"/>
                <w:szCs w:val="22"/>
              </w:rPr>
              <w:t>35788,4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565081" w:rsidP="00935626">
            <w:pPr>
              <w:jc w:val="center"/>
              <w:rPr>
                <w:b/>
                <w:bCs/>
                <w:color w:val="auto"/>
                <w:spacing w:val="0"/>
                <w:sz w:val="20"/>
              </w:rPr>
            </w:pPr>
            <w:r>
              <w:rPr>
                <w:b/>
                <w:bCs/>
                <w:color w:val="auto"/>
                <w:spacing w:val="0"/>
                <w:sz w:val="20"/>
                <w:szCs w:val="22"/>
              </w:rPr>
              <w:t>86</w:t>
            </w:r>
            <w:r w:rsidR="00935626" w:rsidRPr="00935626">
              <w:rPr>
                <w:b/>
                <w:bCs/>
                <w:color w:val="auto"/>
                <w:spacing w:val="0"/>
                <w:sz w:val="20"/>
                <w:szCs w:val="22"/>
              </w:rPr>
              <w:t>%</w:t>
            </w:r>
          </w:p>
        </w:tc>
      </w:tr>
    </w:tbl>
    <w:p w:rsidR="003354E7" w:rsidRPr="008763DB" w:rsidRDefault="003354E7" w:rsidP="00332451">
      <w:pPr>
        <w:jc w:val="both"/>
        <w:rPr>
          <w:sz w:val="20"/>
          <w:szCs w:val="20"/>
        </w:rPr>
      </w:pPr>
    </w:p>
    <w:p w:rsidR="00935626" w:rsidRDefault="00935626" w:rsidP="00332451">
      <w:pPr>
        <w:jc w:val="both"/>
      </w:pPr>
      <w:r w:rsidRPr="00935626">
        <w:t>Расходы</w:t>
      </w:r>
      <w:r>
        <w:t>:</w:t>
      </w:r>
    </w:p>
    <w:tbl>
      <w:tblPr>
        <w:tblW w:w="9791" w:type="dxa"/>
        <w:tblInd w:w="98" w:type="dxa"/>
        <w:tblLook w:val="04A0"/>
      </w:tblPr>
      <w:tblGrid>
        <w:gridCol w:w="5113"/>
        <w:gridCol w:w="993"/>
        <w:gridCol w:w="992"/>
        <w:gridCol w:w="928"/>
        <w:gridCol w:w="928"/>
        <w:gridCol w:w="963"/>
      </w:tblGrid>
      <w:tr w:rsidR="00425437" w:rsidRPr="00935626" w:rsidTr="00425437">
        <w:trPr>
          <w:trHeight w:val="69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Наименование статей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  <w:t>Код раздела и подраздела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  <w:t>План, тыс. руб.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  <w:t>Исполнено, 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4"/>
                <w:szCs w:val="14"/>
              </w:rPr>
              <w:t>% исполнения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11850,2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7773,3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7910F0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66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4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823,7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613,2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935626" w:rsidRPr="00935626" w:rsidRDefault="00102EC9" w:rsidP="007910F0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7</w:t>
            </w:r>
            <w:r w:rsidR="007910F0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5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823,7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613,2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102EC9" w:rsidP="007910F0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7</w:t>
            </w:r>
            <w:r w:rsidR="007910F0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5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8763DB">
        <w:trPr>
          <w:trHeight w:val="375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 xml:space="preserve">Функционирование законодательных (представительных)   органов   </w:t>
            </w:r>
            <w:proofErr w:type="spellStart"/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гос</w:t>
            </w:r>
            <w:proofErr w:type="spellEnd"/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. власти и представительных органов местного самоуправления.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EE62FB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595,0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EE62FB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352,0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102EC9" w:rsidRDefault="00EE62FB" w:rsidP="00102EC9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60</w:t>
            </w:r>
            <w:r w:rsidR="00935626" w:rsidRPr="00102EC9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470"/>
        </w:trPr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Вознаграждение депутатам, осуществляющим свои полномочия 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EE62FB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109,0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0%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0020401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EE62FB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486,0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EE62FB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352,0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EE62FB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73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8763DB">
        <w:trPr>
          <w:trHeight w:val="479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9890,0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6441,8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935626" w:rsidRPr="00935626" w:rsidRDefault="007910F0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66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7910F0">
        <w:trPr>
          <w:trHeight w:val="597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626" w:rsidRPr="00935626" w:rsidRDefault="00935626" w:rsidP="00274E69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Денежное содержание руководителя и муниципальных служащих Местной Администраци</w:t>
            </w:r>
            <w:proofErr w:type="gramStart"/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и(</w:t>
            </w:r>
            <w:proofErr w:type="gramEnd"/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 xml:space="preserve"> исполнительного органа)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9890,0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6441,8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7910F0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66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0700100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0%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0700100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0%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491,5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366,3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935626" w:rsidRPr="00935626" w:rsidRDefault="007910F0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75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425437">
        <w:trPr>
          <w:trHeight w:val="47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90,0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7910F0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75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4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35626" w:rsidRPr="00935626" w:rsidRDefault="00935626" w:rsidP="00BE4DDD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Предупреждение и ликвидация последствий чрезвычайных ситуаций и стихийны</w:t>
            </w:r>
            <w:r w:rsidR="00BE4DDD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х</w:t>
            </w: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 xml:space="preserve"> бедствий, 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7910F0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90,0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7910F0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75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1E546F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1E546F" w:rsidRPr="00935626" w:rsidRDefault="001E546F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546F" w:rsidRPr="00935626" w:rsidRDefault="006A5C55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546F" w:rsidRPr="00935626" w:rsidRDefault="006A5C55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315000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546F" w:rsidRDefault="006A5C55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7721,3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546F" w:rsidRDefault="006A5C55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2326,4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546F" w:rsidRDefault="006A5C55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31%</w:t>
            </w:r>
          </w:p>
        </w:tc>
      </w:tr>
      <w:tr w:rsidR="001E546F" w:rsidRPr="00935626" w:rsidTr="001E546F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E546F" w:rsidRPr="00935626" w:rsidRDefault="006A5C55" w:rsidP="006A5C55">
            <w:pPr>
              <w:jc w:val="both"/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6A5C55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Ремонт и содержание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46F" w:rsidRPr="006A5C55" w:rsidRDefault="006A5C55" w:rsidP="00935626">
            <w:pPr>
              <w:jc w:val="center"/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</w:pPr>
            <w:r w:rsidRPr="006A5C55"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46F" w:rsidRPr="006A5C55" w:rsidRDefault="006A5C55" w:rsidP="00935626">
            <w:pPr>
              <w:jc w:val="center"/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  <w:t>315000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46F" w:rsidRPr="006A5C55" w:rsidRDefault="006A5C55" w:rsidP="00935626">
            <w:pPr>
              <w:jc w:val="right"/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  <w:t>7721,3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46F" w:rsidRPr="006A5C55" w:rsidRDefault="006A5C55" w:rsidP="00935626">
            <w:pPr>
              <w:jc w:val="right"/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  <w:t>2326,4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46F" w:rsidRPr="006A5C55" w:rsidRDefault="006A5C55" w:rsidP="00935626">
            <w:pPr>
              <w:jc w:val="center"/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sz w:val="16"/>
                <w:szCs w:val="16"/>
              </w:rPr>
              <w:t>31%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274E69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16389,4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274E69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13124,4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274E69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80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626" w:rsidRPr="006A5C55" w:rsidRDefault="00935626" w:rsidP="00935626">
            <w:pPr>
              <w:jc w:val="both"/>
              <w:rPr>
                <w:rFonts w:ascii="Arial Narrow" w:hAnsi="Arial Narrow"/>
                <w:bCs/>
                <w:color w:val="auto"/>
                <w:spacing w:val="0"/>
                <w:sz w:val="18"/>
                <w:szCs w:val="18"/>
              </w:rPr>
            </w:pPr>
            <w:r w:rsidRPr="006A5C55">
              <w:rPr>
                <w:rFonts w:ascii="Arial Narrow" w:hAnsi="Arial Narrow"/>
                <w:bCs/>
                <w:color w:val="auto"/>
                <w:spacing w:val="0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274E69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16389,4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274E69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13124,4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274E69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80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911,5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716,5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274E69" w:rsidP="001E546F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7</w:t>
            </w:r>
            <w:r w:rsidR="001E546F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9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4310000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911,5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716,5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274E69" w:rsidP="001E546F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7</w:t>
            </w:r>
            <w:r w:rsidR="001E546F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9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8763DB">
        <w:trPr>
          <w:trHeight w:val="333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Культура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1424,4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921,5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1E546F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65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1424,4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1E546F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921,5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1E546F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65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274E69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100</w:t>
            </w:r>
            <w:r w:rsidR="00274E69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1108,3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774,7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274E69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66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1108,3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774,7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274E69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66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Здравоохранение и спорт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363,6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316,4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074E4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87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363,6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626" w:rsidRPr="00935626" w:rsidRDefault="00074E46" w:rsidP="00074E4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316,4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626" w:rsidRPr="00935626" w:rsidRDefault="00074E4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87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935626" w:rsidTr="00425437">
        <w:trPr>
          <w:trHeight w:val="2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935626" w:rsidRPr="00935626" w:rsidRDefault="00935626" w:rsidP="00935626">
            <w:pPr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b/>
                <w:bCs/>
                <w:color w:val="auto"/>
                <w:spacing w:val="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525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358</w:t>
            </w:r>
            <w:r w:rsidR="00274E69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935626" w:rsidRPr="00935626" w:rsidRDefault="00074E46" w:rsidP="00935626">
            <w:pPr>
              <w:jc w:val="center"/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69</w:t>
            </w:r>
            <w:r w:rsidR="00935626" w:rsidRPr="00935626">
              <w:rPr>
                <w:rFonts w:ascii="Arial Narrow" w:hAnsi="Arial Narrow"/>
                <w:b/>
                <w:bCs/>
                <w:color w:val="auto"/>
                <w:spacing w:val="0"/>
                <w:sz w:val="16"/>
                <w:szCs w:val="16"/>
              </w:rPr>
              <w:t>%</w:t>
            </w:r>
          </w:p>
        </w:tc>
      </w:tr>
      <w:tr w:rsidR="00425437" w:rsidRPr="00935626" w:rsidTr="007910F0">
        <w:trPr>
          <w:trHeight w:val="470"/>
        </w:trPr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626" w:rsidRPr="00935626" w:rsidRDefault="00935626" w:rsidP="00935626">
            <w:pPr>
              <w:jc w:val="both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Опубликование муниципальных правовых актов и иной информации МО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935626" w:rsidP="00935626">
            <w:pPr>
              <w:jc w:val="center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 w:rsidRPr="0093562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4570300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074E46" w:rsidP="0093562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525,0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626" w:rsidRPr="00935626" w:rsidRDefault="00274E69" w:rsidP="00074E46">
            <w:pPr>
              <w:jc w:val="right"/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35</w:t>
            </w:r>
            <w:r w:rsidR="00074E4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8</w:t>
            </w:r>
            <w:r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,</w:t>
            </w:r>
            <w:r w:rsidR="00074E46">
              <w:rPr>
                <w:rFonts w:ascii="Arial Narrow" w:hAnsi="Arial Narrow"/>
                <w:color w:val="auto"/>
                <w:spacing w:val="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26" w:rsidRPr="00935626" w:rsidRDefault="00074E46" w:rsidP="00274E69">
            <w:pPr>
              <w:jc w:val="center"/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69</w:t>
            </w:r>
            <w:r w:rsidR="00935626" w:rsidRPr="00935626">
              <w:rPr>
                <w:rFonts w:ascii="Arial Narrow" w:hAnsi="Arial Narrow"/>
                <w:color w:val="auto"/>
                <w:spacing w:val="0"/>
                <w:sz w:val="18"/>
                <w:szCs w:val="18"/>
              </w:rPr>
              <w:t>%</w:t>
            </w:r>
          </w:p>
        </w:tc>
      </w:tr>
      <w:tr w:rsidR="00425437" w:rsidRPr="007910F0" w:rsidTr="007910F0">
        <w:trPr>
          <w:trHeight w:val="33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25437" w:rsidRPr="007910F0" w:rsidRDefault="00425437" w:rsidP="00425437">
            <w:pPr>
              <w:jc w:val="both"/>
              <w:rPr>
                <w:rFonts w:ascii="Arial Narrow" w:hAnsi="Arial Narrow"/>
                <w:b/>
                <w:color w:val="auto"/>
                <w:spacing w:val="0"/>
              </w:rPr>
            </w:pPr>
            <w:r w:rsidRPr="007910F0">
              <w:rPr>
                <w:rFonts w:ascii="Arial Narrow" w:hAnsi="Arial Narrow"/>
                <w:b/>
                <w:color w:val="auto"/>
                <w:spacing w:val="0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25437" w:rsidRPr="007910F0" w:rsidRDefault="00425437" w:rsidP="00425437">
            <w:pPr>
              <w:jc w:val="center"/>
              <w:rPr>
                <w:rFonts w:ascii="Arial Narrow" w:hAnsi="Arial Narrow"/>
                <w:b/>
                <w:color w:val="auto"/>
                <w:spacing w:val="0"/>
              </w:rPr>
            </w:pPr>
            <w:r w:rsidRPr="007910F0">
              <w:rPr>
                <w:rFonts w:ascii="Arial Narrow" w:hAnsi="Arial Narrow"/>
                <w:b/>
                <w:color w:val="auto"/>
                <w:spacing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25437" w:rsidRPr="007910F0" w:rsidRDefault="00425437" w:rsidP="00425437">
            <w:pPr>
              <w:jc w:val="center"/>
              <w:rPr>
                <w:rFonts w:ascii="Arial Narrow" w:hAnsi="Arial Narrow"/>
                <w:b/>
                <w:color w:val="auto"/>
                <w:spacing w:val="0"/>
              </w:rPr>
            </w:pPr>
            <w:r w:rsidRPr="007910F0">
              <w:rPr>
                <w:rFonts w:ascii="Arial Narrow" w:hAnsi="Arial Narrow"/>
                <w:b/>
                <w:color w:val="auto"/>
                <w:spacing w:val="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25437" w:rsidRPr="007910F0" w:rsidRDefault="00074E46" w:rsidP="00425437">
            <w:pPr>
              <w:jc w:val="right"/>
              <w:rPr>
                <w:rFonts w:ascii="Arial Narrow" w:hAnsi="Arial Narrow"/>
                <w:b/>
                <w:color w:val="auto"/>
                <w:spacing w:val="0"/>
              </w:rPr>
            </w:pPr>
            <w:r w:rsidRPr="007910F0">
              <w:rPr>
                <w:rFonts w:ascii="Arial Narrow" w:hAnsi="Arial Narrow"/>
                <w:b/>
                <w:color w:val="auto"/>
                <w:spacing w:val="0"/>
              </w:rPr>
              <w:t>42508,7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25437" w:rsidRPr="007910F0" w:rsidRDefault="00074E46" w:rsidP="00425437">
            <w:pPr>
              <w:jc w:val="right"/>
              <w:rPr>
                <w:rFonts w:ascii="Arial Narrow" w:hAnsi="Arial Narrow"/>
                <w:b/>
                <w:color w:val="auto"/>
                <w:spacing w:val="0"/>
              </w:rPr>
            </w:pPr>
            <w:r w:rsidRPr="007910F0">
              <w:rPr>
                <w:rFonts w:ascii="Arial Narrow" w:hAnsi="Arial Narrow"/>
                <w:b/>
                <w:color w:val="auto"/>
                <w:spacing w:val="0"/>
              </w:rPr>
              <w:t>24663,7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437" w:rsidRPr="007910F0" w:rsidRDefault="00074E46" w:rsidP="00425437">
            <w:pPr>
              <w:jc w:val="center"/>
              <w:rPr>
                <w:rFonts w:ascii="Arial Narrow" w:hAnsi="Arial Narrow"/>
                <w:b/>
                <w:color w:val="auto"/>
                <w:spacing w:val="0"/>
              </w:rPr>
            </w:pPr>
            <w:r w:rsidRPr="007910F0">
              <w:rPr>
                <w:rFonts w:ascii="Arial Narrow" w:hAnsi="Arial Narrow"/>
                <w:b/>
                <w:color w:val="auto"/>
                <w:spacing w:val="0"/>
              </w:rPr>
              <w:t>58</w:t>
            </w:r>
            <w:r w:rsidR="00425437" w:rsidRPr="007910F0">
              <w:rPr>
                <w:rFonts w:ascii="Arial Narrow" w:hAnsi="Arial Narrow"/>
                <w:b/>
                <w:color w:val="auto"/>
                <w:spacing w:val="0"/>
              </w:rPr>
              <w:t>%</w:t>
            </w:r>
          </w:p>
        </w:tc>
      </w:tr>
    </w:tbl>
    <w:p w:rsidR="00935626" w:rsidRPr="00935626" w:rsidRDefault="00935626" w:rsidP="00332451">
      <w:pPr>
        <w:jc w:val="both"/>
      </w:pPr>
    </w:p>
    <w:p w:rsidR="00425437" w:rsidRDefault="00425437" w:rsidP="00332451">
      <w:pPr>
        <w:jc w:val="both"/>
      </w:pPr>
      <w:r>
        <w:t>Таким образом</w:t>
      </w:r>
      <w:proofErr w:type="gramStart"/>
      <w:r>
        <w:t xml:space="preserve"> :</w:t>
      </w:r>
      <w:proofErr w:type="gramEnd"/>
    </w:p>
    <w:p w:rsidR="00425437" w:rsidRDefault="00425437" w:rsidP="00425437">
      <w:pPr>
        <w:pStyle w:val="a3"/>
        <w:numPr>
          <w:ilvl w:val="0"/>
          <w:numId w:val="3"/>
        </w:numPr>
        <w:jc w:val="both"/>
      </w:pPr>
      <w:r>
        <w:t xml:space="preserve">Исполнение бюджета по доходной части составило </w:t>
      </w:r>
      <w:r w:rsidR="0032474F">
        <w:t>86</w:t>
      </w:r>
      <w:r>
        <w:t>% к годовым назначениям,</w:t>
      </w:r>
    </w:p>
    <w:p w:rsidR="00425437" w:rsidRDefault="00425437" w:rsidP="00425437">
      <w:pPr>
        <w:pStyle w:val="a3"/>
        <w:numPr>
          <w:ilvl w:val="0"/>
          <w:numId w:val="3"/>
        </w:numPr>
        <w:jc w:val="both"/>
      </w:pPr>
      <w:r>
        <w:t>Исполнение бюджета по расходам-</w:t>
      </w:r>
      <w:r w:rsidR="0032474F">
        <w:t>58</w:t>
      </w:r>
      <w:r>
        <w:t>%.</w:t>
      </w:r>
    </w:p>
    <w:p w:rsidR="00425437" w:rsidRDefault="00425437" w:rsidP="0045479C">
      <w:pPr>
        <w:ind w:firstLine="708"/>
        <w:jc w:val="both"/>
      </w:pPr>
      <w:r>
        <w:t xml:space="preserve">Исполнение бюджета проводилось в соответствии с бюджетной росписью. Произведенные расходы носили целевой характер в соответствии с вопросами местного значения, </w:t>
      </w:r>
      <w:proofErr w:type="gramStart"/>
      <w:r>
        <w:t>установленных</w:t>
      </w:r>
      <w:proofErr w:type="gramEnd"/>
      <w:r>
        <w:t xml:space="preserve"> законом Санкт-Петербурга « Об организации местного самоуправления в Санкт-Петербурге».</w:t>
      </w:r>
      <w:r w:rsidR="003E194F">
        <w:t xml:space="preserve"> </w:t>
      </w:r>
      <w:r w:rsidR="00660B45">
        <w:t xml:space="preserve"> </w:t>
      </w:r>
      <w:r w:rsidR="0032474F">
        <w:t>П</w:t>
      </w:r>
      <w:r w:rsidR="003E194F">
        <w:t>о результатам исполнения доходной</w:t>
      </w:r>
      <w:r w:rsidR="0045479C">
        <w:t xml:space="preserve"> части бюджета следует заметить:</w:t>
      </w:r>
      <w:r w:rsidR="003E194F">
        <w:t xml:space="preserve"> процент поступления доходов достаточно </w:t>
      </w:r>
      <w:r w:rsidR="0032474F">
        <w:t>высокий</w:t>
      </w:r>
      <w:r w:rsidR="003E194F">
        <w:t xml:space="preserve"> по отношению к годовому плану, </w:t>
      </w:r>
      <w:r w:rsidR="0032474F">
        <w:t>собственные доходы поступают с превышением запланированного.</w:t>
      </w:r>
    </w:p>
    <w:p w:rsidR="0045479C" w:rsidRDefault="0045479C" w:rsidP="0045479C">
      <w:pPr>
        <w:ind w:firstLine="708"/>
        <w:jc w:val="both"/>
      </w:pPr>
      <w:r>
        <w:t>По расходной</w:t>
      </w:r>
      <w:r w:rsidR="00750985">
        <w:t xml:space="preserve"> части: </w:t>
      </w:r>
      <w:r w:rsidR="00BE4DDD">
        <w:t xml:space="preserve">исполнение по статьям </w:t>
      </w:r>
      <w:r w:rsidR="0032474F">
        <w:t>довольно равномерное, исключение составляет дорожное хозяйство, что связано с поступлением субсидий из бюджета Санкт-Петербурга</w:t>
      </w:r>
    </w:p>
    <w:p w:rsidR="00425437" w:rsidRDefault="00425437" w:rsidP="00425437">
      <w:pPr>
        <w:jc w:val="both"/>
      </w:pPr>
    </w:p>
    <w:p w:rsidR="00425437" w:rsidRDefault="00183C7E" w:rsidP="00425437">
      <w:pPr>
        <w:jc w:val="both"/>
      </w:pPr>
      <w:r>
        <w:tab/>
        <w:t>Во втором квартале принято решение МС МО пос. Лисий Нос №</w:t>
      </w:r>
      <w:r w:rsidR="0045479C">
        <w:t>1</w:t>
      </w:r>
      <w:r w:rsidR="0032474F">
        <w:t>9</w:t>
      </w:r>
      <w:r>
        <w:t xml:space="preserve"> от 1</w:t>
      </w:r>
      <w:r w:rsidR="00055D16">
        <w:t>4</w:t>
      </w:r>
      <w:r>
        <w:t>.0</w:t>
      </w:r>
      <w:r w:rsidR="00055D16">
        <w:t>8</w:t>
      </w:r>
      <w:r>
        <w:t>.1</w:t>
      </w:r>
      <w:r w:rsidR="00055D16">
        <w:t>2</w:t>
      </w:r>
      <w:r>
        <w:t xml:space="preserve"> « О внесении изменений в Решение Муниципального совета от 2</w:t>
      </w:r>
      <w:r w:rsidR="00055D16">
        <w:t>0</w:t>
      </w:r>
      <w:r>
        <w:t>.12.201</w:t>
      </w:r>
      <w:r w:rsidR="00055D16">
        <w:t>1</w:t>
      </w:r>
      <w:r>
        <w:t xml:space="preserve"> №</w:t>
      </w:r>
      <w:r w:rsidR="00055D16">
        <w:t>30</w:t>
      </w:r>
      <w:r>
        <w:t xml:space="preserve"> « Об утверждении местного бюджета муниципального образования пос. Лисий Нос на 201</w:t>
      </w:r>
      <w:r w:rsidR="00055D16">
        <w:t>2</w:t>
      </w:r>
      <w:r>
        <w:t xml:space="preserve"> </w:t>
      </w:r>
      <w:proofErr w:type="gramStart"/>
      <w:r>
        <w:t>год</w:t>
      </w:r>
      <w:proofErr w:type="gramEnd"/>
      <w:r>
        <w:t xml:space="preserve">» которым увеличены </w:t>
      </w:r>
      <w:r w:rsidR="00055D16">
        <w:t xml:space="preserve">доходная и </w:t>
      </w:r>
      <w:r>
        <w:t>расходная част</w:t>
      </w:r>
      <w:r w:rsidR="0045479C">
        <w:t>ь</w:t>
      </w:r>
      <w:r>
        <w:t xml:space="preserve"> бюджета.</w:t>
      </w:r>
    </w:p>
    <w:p w:rsidR="00183C7E" w:rsidRDefault="00183C7E" w:rsidP="00425437">
      <w:pPr>
        <w:jc w:val="both"/>
      </w:pPr>
    </w:p>
    <w:p w:rsidR="00327167" w:rsidRPr="00327167" w:rsidRDefault="00327167" w:rsidP="00332451">
      <w:pPr>
        <w:jc w:val="both"/>
      </w:pPr>
      <w:r w:rsidRPr="00327167">
        <w:rPr>
          <w:b/>
        </w:rPr>
        <w:t>Заключение комиссии:</w:t>
      </w:r>
      <w:r>
        <w:rPr>
          <w:b/>
        </w:rPr>
        <w:t xml:space="preserve"> </w:t>
      </w:r>
      <w:r w:rsidRPr="00327167">
        <w:t>В целом признать работу местной администрации</w:t>
      </w:r>
      <w:r>
        <w:t xml:space="preserve"> МО пос. Лисий Нос в части исполнения бюджета за </w:t>
      </w:r>
      <w:r w:rsidR="00496F3B">
        <w:t>3</w:t>
      </w:r>
      <w:r>
        <w:t xml:space="preserve"> квартал 201</w:t>
      </w:r>
      <w:r w:rsidR="00055D16">
        <w:t>2</w:t>
      </w:r>
      <w:r>
        <w:t xml:space="preserve"> года удовлетворительной.</w:t>
      </w:r>
    </w:p>
    <w:sectPr w:rsidR="00327167" w:rsidRPr="00327167" w:rsidSect="00425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75"/>
    <w:multiLevelType w:val="hybridMultilevel"/>
    <w:tmpl w:val="50262B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53E4959"/>
    <w:multiLevelType w:val="hybridMultilevel"/>
    <w:tmpl w:val="BCC8FBB4"/>
    <w:lvl w:ilvl="0" w:tplc="EF5AD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E82562"/>
    <w:multiLevelType w:val="hybridMultilevel"/>
    <w:tmpl w:val="E52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2451"/>
    <w:rsid w:val="00055D16"/>
    <w:rsid w:val="00074E46"/>
    <w:rsid w:val="000F3E5E"/>
    <w:rsid w:val="00102EC9"/>
    <w:rsid w:val="00183C7E"/>
    <w:rsid w:val="001C6500"/>
    <w:rsid w:val="001E546F"/>
    <w:rsid w:val="00274E69"/>
    <w:rsid w:val="0032474F"/>
    <w:rsid w:val="00327167"/>
    <w:rsid w:val="00332451"/>
    <w:rsid w:val="003354E7"/>
    <w:rsid w:val="003A2F54"/>
    <w:rsid w:val="003D5EC3"/>
    <w:rsid w:val="003E194F"/>
    <w:rsid w:val="003E2D16"/>
    <w:rsid w:val="00425437"/>
    <w:rsid w:val="0045479C"/>
    <w:rsid w:val="00496F3B"/>
    <w:rsid w:val="00565081"/>
    <w:rsid w:val="005C1640"/>
    <w:rsid w:val="00624D33"/>
    <w:rsid w:val="00660B45"/>
    <w:rsid w:val="006A5C55"/>
    <w:rsid w:val="00750985"/>
    <w:rsid w:val="007910F0"/>
    <w:rsid w:val="008763DB"/>
    <w:rsid w:val="00935626"/>
    <w:rsid w:val="00975C4E"/>
    <w:rsid w:val="009F2D21"/>
    <w:rsid w:val="00A50462"/>
    <w:rsid w:val="00BB4DC0"/>
    <w:rsid w:val="00BE4DDD"/>
    <w:rsid w:val="00CB1D7C"/>
    <w:rsid w:val="00D16A56"/>
    <w:rsid w:val="00DF0965"/>
    <w:rsid w:val="00EE62FB"/>
    <w:rsid w:val="00F6074F"/>
    <w:rsid w:val="00F9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A315-2D89-482C-99B4-092653E0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cp:lastPrinted>2013-02-07T07:58:00Z</cp:lastPrinted>
  <dcterms:created xsi:type="dcterms:W3CDTF">2013-02-07T07:58:00Z</dcterms:created>
  <dcterms:modified xsi:type="dcterms:W3CDTF">2013-02-07T07:58:00Z</dcterms:modified>
</cp:coreProperties>
</file>